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37A" w:rsidRDefault="0071337A" w:rsidP="007133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37A" w:rsidRPr="00B83EC2" w:rsidRDefault="0071337A" w:rsidP="007133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11F22E" wp14:editId="618475F9">
            <wp:extent cx="523875" cy="638175"/>
            <wp:effectExtent l="0" t="0" r="9525" b="0"/>
            <wp:docPr id="71" name="Рисунок 7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37A" w:rsidRPr="008A561C" w:rsidRDefault="0071337A" w:rsidP="00713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1337A" w:rsidRPr="008A561C" w:rsidRDefault="0071337A" w:rsidP="007133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1337A" w:rsidRPr="00FC2E43" w:rsidRDefault="0071337A" w:rsidP="00713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1337A" w:rsidRPr="008D6299" w:rsidRDefault="0071337A" w:rsidP="007133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337A" w:rsidRDefault="0071337A" w:rsidP="007133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337A" w:rsidRDefault="0071337A" w:rsidP="007133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1337A" w:rsidRDefault="0071337A" w:rsidP="007133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37A" w:rsidRDefault="0071337A" w:rsidP="00713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Комаревич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71337A" w:rsidRPr="00A65C34" w:rsidRDefault="0071337A" w:rsidP="00713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337A" w:rsidRPr="00A65C34" w:rsidRDefault="0071337A" w:rsidP="00713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Комаревича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Віталія Володимировича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>земельної ділянки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Камінського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в межах м.Буча та розглянувши подані заявником графічні матеріали бажаного місця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затвердженим Генеральним планом міста Буча, рішення від 17.03.2015р за № 2124-67-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І, земельна ділянка на яку претендує заявник розташована в зоні зелених насаджень спецпризначення та, відповідно до Схеми існуючих планувальних обмежень, на дану територію розповсюджуються наступні обмеження: охоронна зона ЛЕП; підтоплення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водами, в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71337A" w:rsidRPr="00A65C34" w:rsidRDefault="0071337A" w:rsidP="00713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1337A" w:rsidRPr="00A65C34" w:rsidRDefault="0071337A" w:rsidP="00713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1337A" w:rsidRPr="00A65C34" w:rsidRDefault="0071337A" w:rsidP="00713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337A" w:rsidRPr="00937ECF" w:rsidRDefault="0071337A" w:rsidP="0071337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EC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937ECF">
        <w:rPr>
          <w:rFonts w:ascii="Times New Roman" w:hAnsi="Times New Roman" w:cs="Times New Roman"/>
          <w:sz w:val="28"/>
          <w:szCs w:val="28"/>
          <w:lang w:val="uk-UA"/>
        </w:rPr>
        <w:t>Комаревичу</w:t>
      </w:r>
      <w:proofErr w:type="spellEnd"/>
      <w:r w:rsidRPr="00937ECF">
        <w:rPr>
          <w:rFonts w:ascii="Times New Roman" w:hAnsi="Times New Roman" w:cs="Times New Roman"/>
          <w:sz w:val="28"/>
          <w:szCs w:val="28"/>
          <w:lang w:val="uk-UA"/>
        </w:rPr>
        <w:t xml:space="preserve"> Віталію Володимировичу  в задоволенні клопотання. </w:t>
      </w:r>
    </w:p>
    <w:p w:rsidR="0071337A" w:rsidRPr="00A65C34" w:rsidRDefault="0071337A" w:rsidP="0071337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37A" w:rsidRPr="00937ECF" w:rsidRDefault="0071337A" w:rsidP="007133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ECF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</w:t>
      </w:r>
      <w:proofErr w:type="spellStart"/>
      <w:r w:rsidRPr="00937ECF">
        <w:rPr>
          <w:rFonts w:ascii="Times New Roman" w:hAnsi="Times New Roman" w:cs="Times New Roman"/>
          <w:sz w:val="28"/>
          <w:szCs w:val="28"/>
        </w:rPr>
        <w:t>рийняте</w:t>
      </w:r>
      <w:proofErr w:type="spellEnd"/>
      <w:r w:rsidRPr="00937ECF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37EC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37ECF">
        <w:rPr>
          <w:rFonts w:ascii="Times New Roman" w:hAnsi="Times New Roman" w:cs="Times New Roman"/>
          <w:sz w:val="28"/>
          <w:szCs w:val="28"/>
        </w:rPr>
        <w:t>.</w:t>
      </w:r>
    </w:p>
    <w:p w:rsidR="0071337A" w:rsidRPr="00A65C34" w:rsidRDefault="0071337A" w:rsidP="0071337A">
      <w:pPr>
        <w:rPr>
          <w:rFonts w:ascii="Times New Roman" w:hAnsi="Times New Roman" w:cs="Times New Roman"/>
          <w:b/>
          <w:sz w:val="28"/>
          <w:szCs w:val="28"/>
        </w:rPr>
      </w:pPr>
    </w:p>
    <w:p w:rsidR="0071337A" w:rsidRPr="00A65C34" w:rsidRDefault="0071337A" w:rsidP="007133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1337A" w:rsidRPr="004A51AA" w:rsidRDefault="0071337A" w:rsidP="007133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41DDA"/>
    <w:multiLevelType w:val="hybridMultilevel"/>
    <w:tmpl w:val="DCECDD4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F6"/>
    <w:rsid w:val="003706ED"/>
    <w:rsid w:val="0071337A"/>
    <w:rsid w:val="00AE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21B2"/>
  <w15:chartTrackingRefBased/>
  <w15:docId w15:val="{FB6F3B38-616E-4310-BF85-5DECF625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3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2020-07-10T07:35:00Z</dcterms:created>
  <dcterms:modified xsi:type="dcterms:W3CDTF">2020-07-10T07:35:00Z</dcterms:modified>
</cp:coreProperties>
</file>